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75" w:rsidRPr="001B3A75" w:rsidRDefault="001B3A75" w:rsidP="001B3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1B3A75" w:rsidRPr="001B3A75" w:rsidRDefault="001B3A75" w:rsidP="001B3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СУСАНИНСКОГО СЕЛЬСКОГО ПОСЕЛЕНИЯ </w:t>
      </w:r>
    </w:p>
    <w:p w:rsidR="001B3A75" w:rsidRPr="001B3A75" w:rsidRDefault="001B3A75" w:rsidP="001B3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УЛЬЧСКОГО МУНИЦИПАЛЬНОГО РАЙОНА </w:t>
      </w:r>
      <w:r w:rsidRPr="001B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ХАБАРОВСКОГО КРАЯ</w:t>
      </w:r>
    </w:p>
    <w:p w:rsidR="001B3A75" w:rsidRPr="001B3A75" w:rsidRDefault="001B3A75" w:rsidP="001B3A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A75" w:rsidRPr="001B3A75" w:rsidRDefault="001B3A75" w:rsidP="001B3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1B3A75" w:rsidRPr="001B3A75" w:rsidRDefault="001B3A75" w:rsidP="001B3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A75" w:rsidRPr="001B3A75" w:rsidRDefault="001B3A75" w:rsidP="001B3A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28.04.</w:t>
      </w:r>
      <w:r w:rsidRPr="001B3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3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2014                                     с. Сусанино                                      № 30 </w:t>
      </w:r>
    </w:p>
    <w:p w:rsidR="001B3A75" w:rsidRPr="001B3A75" w:rsidRDefault="001B3A75" w:rsidP="001B3A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3A75" w:rsidRPr="001B3A75" w:rsidRDefault="001B3A75" w:rsidP="001B3A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решения Совета депутатов </w:t>
      </w:r>
      <w:r w:rsidRPr="001B3A75">
        <w:rPr>
          <w:rFonts w:ascii="Times New Roman" w:eastAsia="Calibri" w:hAnsi="Times New Roman" w:cs="Times New Roman"/>
          <w:sz w:val="28"/>
          <w:szCs w:val="28"/>
        </w:rPr>
        <w:t>Сусанинского сельского поселения Ульчского муниципального района Хабаровского края</w:t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A75">
        <w:rPr>
          <w:rFonts w:ascii="Times New Roman" w:eastAsia="Calibri" w:hAnsi="Times New Roman" w:cs="Times New Roman"/>
          <w:sz w:val="28"/>
          <w:szCs w:val="28"/>
        </w:rPr>
        <w:t>«Об исполнении бюджета Сусанинского сельского поселения Ульчского муниципального района Хабаровского края за 2013 год»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В соответствии с Бюджетным кодексом Российской Федерации и  Положения о бюджетном процессе в Сусанинском сельском поселении Ульчского муниципального района Хабаровского края, утвержденного Советом депутатов Сусанинского сельского поселения от 28.04.2014 № 29, Совет депутатов Сусанинского сельского поселения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 1.Принять  </w:t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Совета депутатов </w:t>
      </w:r>
      <w:r w:rsidRPr="001B3A75">
        <w:rPr>
          <w:rFonts w:ascii="Times New Roman" w:eastAsia="Calibri" w:hAnsi="Times New Roman" w:cs="Times New Roman"/>
          <w:sz w:val="28"/>
          <w:szCs w:val="28"/>
        </w:rPr>
        <w:t>Сусанинского сельского поселения Ульчского муниципального района Хабаровского края</w:t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A75">
        <w:rPr>
          <w:rFonts w:ascii="Times New Roman" w:eastAsia="Calibri" w:hAnsi="Times New Roman" w:cs="Times New Roman"/>
          <w:sz w:val="28"/>
          <w:szCs w:val="28"/>
        </w:rPr>
        <w:t>«Об исполнении бюджета Сусанинского сельского поселения Ульчского муниципального района Хабаровского края» за 2013 год.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 2.Опубликовать настоящее решение, а также порядок учета предложений и участия граждан в его обсуждении в «Сусанинском вестнике» в срок до 29.04.2014 года.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 3.Назначить публичные слушания по </w:t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Совета депутатов </w:t>
      </w:r>
      <w:r w:rsidRPr="001B3A75">
        <w:rPr>
          <w:rFonts w:ascii="Times New Roman" w:eastAsia="Calibri" w:hAnsi="Times New Roman" w:cs="Times New Roman"/>
          <w:sz w:val="28"/>
          <w:szCs w:val="28"/>
        </w:rPr>
        <w:t>Сусанинского сельского поселения Ульчского муниципального района Хабаровского края «Об исполнении бюджета Сусанинского сельского поселения Ульчского муниципального района Хабаровского края» за 2013 год на 13 мая 2014 года по адресу: село Сусанино, улица Школьная, дом 13, в 15-00 часов.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  4.Результаты публичных слушаний официально опубликовать  в срок до14 мая 2014 года в «Сусанинском вестнике» и на официальном сайте администрации сельского поселения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proofErr w:type="gramStart"/>
      <w:r w:rsidRPr="001B3A7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специалиста администрации </w:t>
      </w:r>
      <w:proofErr w:type="spellStart"/>
      <w:r w:rsidRPr="001B3A75">
        <w:rPr>
          <w:rFonts w:ascii="Times New Roman" w:eastAsia="Calibri" w:hAnsi="Times New Roman" w:cs="Times New Roman"/>
          <w:sz w:val="28"/>
          <w:szCs w:val="28"/>
        </w:rPr>
        <w:t>Авдякову</w:t>
      </w:r>
      <w:proofErr w:type="spellEnd"/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О.Л.</w:t>
      </w:r>
    </w:p>
    <w:p w:rsidR="001B3A75" w:rsidRPr="001B3A75" w:rsidRDefault="001B3A75" w:rsidP="001B3A75">
      <w:pPr>
        <w:tabs>
          <w:tab w:val="left" w:pos="63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Сусанинского  сельского поселения</w:t>
      </w:r>
    </w:p>
    <w:p w:rsidR="001B3A75" w:rsidRPr="001B3A75" w:rsidRDefault="001B3A75" w:rsidP="001B3A75">
      <w:pPr>
        <w:tabs>
          <w:tab w:val="left" w:pos="63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Ульчского муниципального района                                             Л. Н. Чурбаш </w:t>
      </w:r>
    </w:p>
    <w:p w:rsidR="001B3A75" w:rsidRPr="001B3A75" w:rsidRDefault="001B3A75" w:rsidP="001B3A75">
      <w:pPr>
        <w:tabs>
          <w:tab w:val="left" w:pos="63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A75" w:rsidRPr="001B3A75" w:rsidRDefault="001B3A75" w:rsidP="001B3A75">
      <w:pPr>
        <w:tabs>
          <w:tab w:val="left" w:pos="63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депутатов </w:t>
      </w:r>
    </w:p>
    <w:p w:rsidR="001B3A75" w:rsidRPr="001B3A75" w:rsidRDefault="001B3A75" w:rsidP="001B3A75">
      <w:pPr>
        <w:tabs>
          <w:tab w:val="left" w:pos="63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Сусанинского сельского поселения</w:t>
      </w:r>
    </w:p>
    <w:p w:rsidR="001B3A75" w:rsidRPr="001B3A75" w:rsidRDefault="001B3A75" w:rsidP="001B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 муниципального района                                            М.Н. Хлопова</w:t>
      </w:r>
    </w:p>
    <w:p w:rsidR="001B3A75" w:rsidRPr="001B3A75" w:rsidRDefault="001B3A75" w:rsidP="001B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A75" w:rsidRPr="001B3A75" w:rsidRDefault="001B3A75" w:rsidP="001B3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Приложение </w:t>
      </w:r>
    </w:p>
    <w:p w:rsidR="001B3A75" w:rsidRPr="001B3A75" w:rsidRDefault="001B3A75" w:rsidP="001B3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к решению Совета депутатов                   </w:t>
      </w:r>
    </w:p>
    <w:p w:rsidR="001B3A75" w:rsidRPr="001B3A75" w:rsidRDefault="001B3A75" w:rsidP="001B3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Сусанинского сельского           </w:t>
      </w:r>
    </w:p>
    <w:p w:rsidR="001B3A75" w:rsidRPr="001B3A75" w:rsidRDefault="001B3A75" w:rsidP="001B3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поселения </w:t>
      </w:r>
    </w:p>
    <w:p w:rsidR="001B3A75" w:rsidRPr="001B3A75" w:rsidRDefault="001B3A75" w:rsidP="001B3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от 28.04.2014 № 30 </w:t>
      </w:r>
    </w:p>
    <w:p w:rsidR="001B3A75" w:rsidRPr="001B3A75" w:rsidRDefault="001B3A75" w:rsidP="001B3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A75" w:rsidRPr="001B3A75" w:rsidRDefault="001B3A75" w:rsidP="001B3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1B3A75" w:rsidRPr="001B3A75" w:rsidRDefault="001B3A75" w:rsidP="001B3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A75" w:rsidRPr="001B3A75" w:rsidRDefault="001B3A75" w:rsidP="001B3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ДЕПУТАТОВ СУСАНИНСКОГО СЕЛЬСКОГО ПОСЕЛЕНИЯ</w:t>
      </w:r>
    </w:p>
    <w:p w:rsidR="001B3A75" w:rsidRPr="001B3A75" w:rsidRDefault="001B3A75" w:rsidP="001B3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Ульчского муниципального района Хабаровского края</w:t>
      </w:r>
    </w:p>
    <w:p w:rsidR="001B3A75" w:rsidRPr="001B3A75" w:rsidRDefault="001B3A75" w:rsidP="001B3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A75" w:rsidRPr="001B3A75" w:rsidRDefault="001B3A75" w:rsidP="001B3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A75" w:rsidRPr="001B3A75" w:rsidRDefault="001B3A75" w:rsidP="001B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решения Совета депутатов </w:t>
      </w:r>
      <w:r w:rsidRPr="001B3A75">
        <w:rPr>
          <w:rFonts w:ascii="Times New Roman" w:eastAsia="Calibri" w:hAnsi="Times New Roman" w:cs="Times New Roman"/>
          <w:sz w:val="28"/>
          <w:szCs w:val="28"/>
        </w:rPr>
        <w:t>Сусанинского сельского поселения Ульчского муниципального района Хабаровского края</w:t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A75">
        <w:rPr>
          <w:rFonts w:ascii="Times New Roman" w:eastAsia="Calibri" w:hAnsi="Times New Roman" w:cs="Times New Roman"/>
          <w:sz w:val="28"/>
          <w:szCs w:val="28"/>
        </w:rPr>
        <w:t>«Об исполнении бюджета Сусанинского сельского поселения Ульчского муниципального района Хабаровского края за 2013 год»</w:t>
      </w:r>
    </w:p>
    <w:p w:rsidR="001B3A75" w:rsidRPr="001B3A75" w:rsidRDefault="001B3A75" w:rsidP="001B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A75" w:rsidRPr="001B3A75" w:rsidRDefault="001B3A75" w:rsidP="001B3A75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B3A75" w:rsidRPr="001B3A75" w:rsidRDefault="001B3A75" w:rsidP="001B3A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3A75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B3A75">
        <w:rPr>
          <w:rFonts w:ascii="Times New Roman" w:eastAsia="Calibri" w:hAnsi="Times New Roman" w:cs="Times New Roman"/>
          <w:sz w:val="28"/>
          <w:szCs w:val="28"/>
        </w:rPr>
        <w:t>Заключение на годовой отчет об исполнении бюджета Сусанинского сельского поселения за 2013 год подготовлено Контрольно-счетной палатой Ульчского муниципального района в соответствии с требованиями  статьи 264.4 Бюджетного Кодекса Российской Федерации, пунктом 3 подразделом 9.1 раздела 9 Положения  «О Контрольно-счетной палате Ульчского муниципального района Хабаровского края»,  утвержденного решением Собрания депутатов Ульчского муниципального района от 31.10.2012 № 458, письма  Совета</w:t>
      </w:r>
      <w:r w:rsidRPr="001B3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депутатов  Сусанинского сельского поселения</w:t>
      </w:r>
      <w:proofErr w:type="gramEnd"/>
      <w:r w:rsidRPr="001B3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Ульчского муниципального района Хабаровского края </w:t>
      </w:r>
      <w:r w:rsidRPr="001B3A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B3A75">
        <w:rPr>
          <w:rFonts w:ascii="Times New Roman" w:eastAsia="Calibri" w:hAnsi="Times New Roman" w:cs="Times New Roman"/>
          <w:sz w:val="28"/>
          <w:szCs w:val="28"/>
          <w:lang w:eastAsia="ru-RU"/>
        </w:rPr>
        <w:t>26.03.2014 № 0-9/63</w:t>
      </w:r>
      <w:r w:rsidRPr="001B3A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B3A75">
        <w:rPr>
          <w:rFonts w:ascii="Times New Roman" w:eastAsia="Calibri" w:hAnsi="Times New Roman" w:cs="Times New Roman"/>
          <w:sz w:val="28"/>
          <w:szCs w:val="28"/>
          <w:lang w:eastAsia="ru-RU"/>
        </w:rPr>
        <w:t>и распоряжения Контрольно-счетной палаты от 15.04.2014 № 15 «О     проведении      внешней    проверки  годового отчета об исполнении бюджета    Сусанинского сельского       поселения   Ульчского муниципального района Хабаровского края   за    2013 год».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 Годовой отчет об исполнении бюджета Сусанинского  сельского поселения за  2013 год (далее – бюджет поселения) поступил в Контрольно-счетную палату Ульчского муниципального района Хабаровского края (далее-Контрольно-счетная палата)  15.04.2014 года на бумажном носителе. 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 Отчет об исполнении бюджета поселения  за 2013 год представлен в составе: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1.</w:t>
      </w:r>
      <w:r w:rsidRPr="001B3A75">
        <w:rPr>
          <w:rFonts w:ascii="Times New Roman" w:eastAsia="Calibri" w:hAnsi="Times New Roman" w:cs="Times New Roman"/>
          <w:sz w:val="28"/>
          <w:szCs w:val="28"/>
        </w:rPr>
        <w:tab/>
        <w:t>Форм  бюджетной отчетности: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 баланса исполнения бюджета поселения за 2013 год (ф.0503320);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справки по заключению счетов бюджетного учета отчетности финансового года (ф.0503110); 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отчета об исполнении бюджета (ф.0503317);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отчета о финансовых результатах деятельности (ф.0503321);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отчета о движении денежных средств (ф.0503323);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сведения о дебиторской и кредиторской задолженности (ф.0503369);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пояснительная записка (ф. 0503160).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2.</w:t>
      </w:r>
      <w:r w:rsidRPr="001B3A75">
        <w:rPr>
          <w:rFonts w:ascii="Times New Roman" w:eastAsia="Calibri" w:hAnsi="Times New Roman" w:cs="Times New Roman"/>
          <w:sz w:val="28"/>
          <w:szCs w:val="28"/>
        </w:rPr>
        <w:tab/>
        <w:t>К отчету об исполнении бюджета поселения за 2013 год приложены: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пояснительная записка в произвольной форме;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расшифровка кредиторской и дебиторской задолженности;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отчет  об использовании резервного фонда;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перечень муниципальных правовых актов, действовавших в 2013 году.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  В соответствии со статьей 33 Устава,  администрация Сусанинского сельского поселения (далее – Устав) является  исполнительно-распорядительным органом сельского поселения.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  Статьёй 34 Устава определено, что администрация сельского поселения  разрабатывает для представления главой сельского поселения в Совет депутатов сельского поселения  проект местного бюджета, после утверждения местного бюджета организует его исполнение и готовит отчет о его исполнении.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  Частью 4 статьи 48 Устава определено, что специалист по финансовой работе администрации сельского поселения является должностным лицом по составлению и исполнению бюджета сельского поселения.</w:t>
      </w:r>
    </w:p>
    <w:p w:rsidR="001B3A75" w:rsidRPr="001B3A75" w:rsidRDefault="001B3A75" w:rsidP="001B3A7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B3A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B3A75">
        <w:rPr>
          <w:rFonts w:ascii="Times New Roman" w:eastAsia="Calibri" w:hAnsi="Times New Roman" w:cs="Times New Roman"/>
          <w:sz w:val="28"/>
          <w:szCs w:val="28"/>
        </w:rPr>
        <w:t>Специалистом по финансовой работе за проверяемый период являлась Тухтаева М.В.  (распоряжения главы поселения от 10.01.2006 № 1).</w:t>
      </w:r>
      <w:r w:rsidRPr="001B3A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B3A75" w:rsidRPr="001B3A75" w:rsidRDefault="001B3A75" w:rsidP="001B3A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Решением Совета депутатов сельского поселения от 11.03.2010 № 07 «Об утверждении Положения о бюджетном процессе в Сусанинском сельском поселении Ульчского муниципального района Хабаровского края» утверждено Положение о бюджетном процессе, которое регулирует бюджетные </w:t>
      </w:r>
      <w:proofErr w:type="gramStart"/>
      <w:r w:rsidRPr="001B3A75">
        <w:rPr>
          <w:rFonts w:ascii="Times New Roman" w:eastAsia="Calibri" w:hAnsi="Times New Roman" w:cs="Times New Roman"/>
          <w:sz w:val="28"/>
          <w:szCs w:val="28"/>
        </w:rPr>
        <w:t>правоотношения</w:t>
      </w:r>
      <w:proofErr w:type="gramEnd"/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возникающие между участниками бюджетного процесса по составлению, рассмотрению, утверждению, исполнению, рассмотрению и утверждению годового отчета об исполнении бюджета поселения.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A75" w:rsidRPr="001B3A75" w:rsidRDefault="001B3A75" w:rsidP="001B3A7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    Бюджет сельского поселения на 2013 год     утвержден решением Совета  депутатов     Сусанинского     сельского    поселения  от 13.12.2012 № 184. В   процессе исполнения      бюджета    поселения    было     принято   2 решения Совета депутатов     о  внесении  изменении    и  дополнений       в     решение Совета      депутатов от 13.12.2012    № 184   (от  10.06.2013   № 202.1, от   30.12.2013 №   19).  </w:t>
      </w:r>
    </w:p>
    <w:p w:rsidR="001B3A75" w:rsidRPr="001B3A75" w:rsidRDefault="001B3A75" w:rsidP="001B3A7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    В     соответствии       со статьей  215.1  Бюджетного  Кодекса Российской Федерации    исполнение    бюджета    поселения  осуществляется  на   основе единства кассы.</w:t>
      </w:r>
    </w:p>
    <w:p w:rsidR="001B3A75" w:rsidRPr="001B3A75" w:rsidRDefault="001B3A75" w:rsidP="001B3A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В соответствии с решением Совета депутатов от 13.12.2012      № 184 </w:t>
      </w:r>
      <w:proofErr w:type="gramStart"/>
      <w:r w:rsidRPr="001B3A75"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  <w:r w:rsidRPr="001B3A7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B3A75" w:rsidRPr="001B3A75" w:rsidRDefault="001B3A75" w:rsidP="001B3A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- один главный администратор доходов  бюджета поселения - (916) «администрация Сусанинского сельского поселения»; </w:t>
      </w:r>
    </w:p>
    <w:p w:rsidR="001B3A75" w:rsidRPr="001B3A75" w:rsidRDefault="001B3A75" w:rsidP="001B3A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- один главный распорядитель бюджетных средств – (916)</w:t>
      </w:r>
      <w:r w:rsidRPr="001B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A75">
        <w:rPr>
          <w:rFonts w:ascii="Times New Roman" w:eastAsia="Calibri" w:hAnsi="Times New Roman" w:cs="Times New Roman"/>
          <w:sz w:val="28"/>
          <w:szCs w:val="28"/>
        </w:rPr>
        <w:t>«администрация Сусанинского сельского поселения»;</w:t>
      </w:r>
    </w:p>
    <w:p w:rsidR="001B3A75" w:rsidRPr="001B3A75" w:rsidRDefault="001B3A75" w:rsidP="001B3A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- один  главный администратор источников внутреннего финансирования дефицита бюджета сельского поселения -  (916) «администрация Сусанинского сельского поселения».</w:t>
      </w:r>
    </w:p>
    <w:p w:rsidR="001B3A75" w:rsidRPr="001B3A75" w:rsidRDefault="001B3A75" w:rsidP="001B3A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1B3A75" w:rsidRPr="001B3A75" w:rsidRDefault="001B3A75" w:rsidP="001B3A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Сводная бюджетная роспись расходов бюджета поселения на 2013 год утверждена главой сельского поселения 30.12.2013 года, в соответствии с решением Совета  депутатов от 30.12.2013 № 19.  Показатели сводной бюджетной росписи по расходам утверждены в сумме  8 534 171,00 рублей, что соответствует объему расходов бюджета поселения, утвержденному решением Совета депутатов от 30.12.2013 № 19.</w:t>
      </w:r>
    </w:p>
    <w:p w:rsidR="001B3A75" w:rsidRPr="001B3A75" w:rsidRDefault="001B3A75" w:rsidP="001B3A7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1B3A75" w:rsidRPr="001B3A75" w:rsidRDefault="001B3A75" w:rsidP="001B3A7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B3A75">
        <w:rPr>
          <w:rFonts w:ascii="Times New Roman" w:eastAsia="Calibri" w:hAnsi="Times New Roman" w:cs="Times New Roman"/>
          <w:b/>
          <w:sz w:val="28"/>
          <w:szCs w:val="28"/>
        </w:rPr>
        <w:t>.Общая характеристика исполнения  бюджета поселения</w:t>
      </w:r>
    </w:p>
    <w:p w:rsidR="001B3A75" w:rsidRPr="001B3A75" w:rsidRDefault="001B3A75" w:rsidP="001B3A7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b/>
          <w:sz w:val="28"/>
          <w:szCs w:val="28"/>
        </w:rPr>
        <w:t>в 2013 году</w:t>
      </w:r>
    </w:p>
    <w:p w:rsidR="001B3A75" w:rsidRPr="001B3A75" w:rsidRDefault="001B3A75" w:rsidP="001B3A7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Решением Совета депутатов сельского поселения от 13.12.2012 № 184  «О бюджете Сусанинского сельского поселения на 2013 год» первоначальные  бюджетные назначения утверждены: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- общий объем доходов в сумме 7 773 570,00 рублей, в том числе: налоговые и неналоговые доходы 2 242 000,00 рублей и безвозмездные поступления  5 531 570,00 рублей;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- общий объем расходов в сумме  7 997 770,00 рублей;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- дефицит бюджета в сумме  224 200,00 рублей;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- верхний предел муниципального долга на 01.01.2014 года в сумме        224 200,00 рублей, что соответствует статье 107 Бюджетного кодекса Российской Федерации.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1B3A75" w:rsidRPr="001B3A75" w:rsidRDefault="001B3A75" w:rsidP="001B3A7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   В ходе исполнения бюджета поселения бюджет корректировался    2 раза</w:t>
      </w:r>
      <w:r w:rsidRPr="001B3A75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1B3A75">
        <w:rPr>
          <w:rFonts w:ascii="Times New Roman" w:eastAsia="Calibri" w:hAnsi="Times New Roman" w:cs="Times New Roman"/>
          <w:sz w:val="28"/>
          <w:szCs w:val="28"/>
        </w:rPr>
        <w:t>(от  10.06.2013   № 202.1,  от 30.12.2013 № 19).</w:t>
      </w:r>
    </w:p>
    <w:p w:rsidR="001B3A75" w:rsidRPr="001B3A75" w:rsidRDefault="001B3A75" w:rsidP="001B3A7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Внесение изменений в утвержденный бюджет в основном связано:</w:t>
      </w:r>
    </w:p>
    <w:p w:rsidR="001B3A75" w:rsidRPr="001B3A75" w:rsidRDefault="001B3A75" w:rsidP="001B3A7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поступлением в отчетном периоде собственных доходов в объемах, отличающихся от объемов, которые были запланированы ранее;</w:t>
      </w:r>
    </w:p>
    <w:p w:rsidR="001B3A75" w:rsidRPr="001B3A75" w:rsidRDefault="001B3A75" w:rsidP="001B3A7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необходимостью отражения в доходной и расходной части бюджета дополнительно полученных безвозмездных поступлений; </w:t>
      </w:r>
    </w:p>
    <w:p w:rsidR="001B3A75" w:rsidRPr="001B3A75" w:rsidRDefault="001B3A75" w:rsidP="001B3A7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исполнения.</w:t>
      </w:r>
    </w:p>
    <w:p w:rsidR="001B3A75" w:rsidRPr="001B3A75" w:rsidRDefault="001B3A75" w:rsidP="001B3A7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B3A75" w:rsidRPr="001B3A75" w:rsidRDefault="001B3A75" w:rsidP="001B3A7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учетом вносимых изменений в окончательной редакции бюджет поселения был утвержден: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- по доходам в сумме 8 194 309,00 рублей, в том числе: налоговые и неналоговые доходы –2 439 879,00 рублей и безвозмездные поступления –5 754 430,00 рублей;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- общий объем расходов в сумме   8 534 171,00 рублей;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- дефицит бюджета в сумме 339 862,00 рублей.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Пунктом 1.4 решения Собрания депутатов от 30.12.2013 № 19 Приложение 3 «Поступление доходов в бюджет Сусанинского сельского поселения на 2013 год» изложено в новой редакции. 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1B3A75">
        <w:rPr>
          <w:rFonts w:ascii="Times New Roman" w:eastAsia="Calibri" w:hAnsi="Times New Roman" w:cs="Times New Roman"/>
          <w:sz w:val="28"/>
          <w:szCs w:val="28"/>
        </w:rPr>
        <w:t>Согласно приложения</w:t>
      </w:r>
      <w:proofErr w:type="gramEnd"/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3 следовало утвердить: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B3A75">
        <w:rPr>
          <w:rFonts w:ascii="Times New Roman" w:eastAsia="Calibri" w:hAnsi="Times New Roman" w:cs="Times New Roman"/>
          <w:i/>
          <w:sz w:val="28"/>
          <w:szCs w:val="28"/>
        </w:rPr>
        <w:t xml:space="preserve">     -  «Доходы от продажи земельных участков, находящихся в собственности поселений» по Коду доходов 1 14 060313 10 000 430 (утверждено решением 1 11 40601 31 0000 430);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B3A75">
        <w:rPr>
          <w:rFonts w:ascii="Times New Roman" w:eastAsia="Calibri" w:hAnsi="Times New Roman" w:cs="Times New Roman"/>
          <w:i/>
          <w:sz w:val="28"/>
          <w:szCs w:val="28"/>
        </w:rPr>
        <w:t xml:space="preserve">    -  Доходы от использования имущества, находящегося в государственной и муниципальной собственности по Коду доходов 1 11 00000 00 0000 000 в сумме 436 994,00 рублей (утверждено в сумме 438 254,00 рублей).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Пунктом 1.6 решения Собрания депутатов от 30.12.2013 № 19 Приложение 6 «</w:t>
      </w:r>
      <w:proofErr w:type="spellStart"/>
      <w:r w:rsidRPr="001B3A75">
        <w:rPr>
          <w:rFonts w:ascii="Times New Roman" w:eastAsia="Calibri" w:hAnsi="Times New Roman" w:cs="Times New Roman"/>
          <w:sz w:val="28"/>
          <w:szCs w:val="28"/>
        </w:rPr>
        <w:t>Расспределение</w:t>
      </w:r>
      <w:proofErr w:type="spellEnd"/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бюджетных ассигнований по разделам, подразделам, целевым статьям и видам расходов  бюджета Сусанинского сельского поселения на 2013 год» изложено в новой редакции.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1B3A75">
        <w:rPr>
          <w:rFonts w:ascii="Times New Roman" w:eastAsia="Calibri" w:hAnsi="Times New Roman" w:cs="Times New Roman"/>
          <w:sz w:val="28"/>
          <w:szCs w:val="28"/>
        </w:rPr>
        <w:t>Согласно приложения</w:t>
      </w:r>
      <w:proofErr w:type="gramEnd"/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6 следовало утвердить по разделу01  подразделу 04 ЦСР 5210000 ВР 000 сумму 111 160,00 рублей, утверждена   сумма  960,00рублей.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Изменение бюджетных назначений бюджета поселения от первоначальных бюджетных </w:t>
      </w:r>
      <w:proofErr w:type="gramStart"/>
      <w:r w:rsidRPr="001B3A75">
        <w:rPr>
          <w:rFonts w:ascii="Times New Roman" w:eastAsia="Calibri" w:hAnsi="Times New Roman" w:cs="Times New Roman"/>
          <w:sz w:val="28"/>
          <w:szCs w:val="28"/>
        </w:rPr>
        <w:t>назначений</w:t>
      </w:r>
      <w:proofErr w:type="gramEnd"/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утвержденных решениями Совета депутатов произошло по разделам: 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3A75">
        <w:rPr>
          <w:rFonts w:ascii="Times New Roman" w:eastAsia="Calibri" w:hAnsi="Times New Roman" w:cs="Times New Roman"/>
          <w:b/>
          <w:sz w:val="28"/>
          <w:szCs w:val="28"/>
        </w:rPr>
        <w:t xml:space="preserve">      - Увеличение: 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по разделу 02 «Национальная оборона» на  1,9% или  на  1 900,00 рублей;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по разделу 03 «Национальная безопасность и правоохранительная деятельность» в 2,8 раза   или на 493 080,00 рублей;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по разделу 05 «Жилищно-коммунальное хозяйство» на 6,5%  или на 183 372,00 рублей;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по разделу 10 «Социальная политика» на 8,7% или на 4 860,00 рублей.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3A75">
        <w:rPr>
          <w:rFonts w:ascii="Times New Roman" w:eastAsia="Calibri" w:hAnsi="Times New Roman" w:cs="Times New Roman"/>
          <w:b/>
          <w:sz w:val="28"/>
          <w:szCs w:val="28"/>
        </w:rPr>
        <w:t xml:space="preserve">     - Уменьшение: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1B3A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B3A75">
        <w:rPr>
          <w:rFonts w:ascii="Times New Roman" w:eastAsia="Calibri" w:hAnsi="Times New Roman" w:cs="Times New Roman"/>
          <w:sz w:val="28"/>
          <w:szCs w:val="28"/>
        </w:rPr>
        <w:t>01 «Общегосударственные расходы»</w:t>
      </w:r>
      <w:r w:rsidRPr="001B3A7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1B3A75">
        <w:rPr>
          <w:rFonts w:ascii="Times New Roman" w:eastAsia="Calibri" w:hAnsi="Times New Roman" w:cs="Times New Roman"/>
          <w:sz w:val="28"/>
          <w:szCs w:val="28"/>
        </w:rPr>
        <w:t>на 2,21% или на 104 731,00 рублей;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по разделу 04 «Национальная экономика» на 42 080,00 рублей.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Согласно отчетных данных бюджет поселения  по доходам исполнен в сумме 8 197 237,89 рублей, по расходам в сумме 8 501 852,29 рублей с дефицитом  в сумме 304 614,40 рублей.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Исполнение бюджета поселения в 2013 году в целом и изменения плановых показателей в первоначальной и окончательной редакциях решения о бюджете поселения представлены в приложении № 1.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3A75">
        <w:rPr>
          <w:rFonts w:ascii="Times New Roman" w:eastAsia="Calibri" w:hAnsi="Times New Roman" w:cs="Times New Roman"/>
          <w:b/>
          <w:sz w:val="28"/>
          <w:szCs w:val="28"/>
        </w:rPr>
        <w:t xml:space="preserve">3. Анализ исполнения доходов бюджета сельского поселения 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 Согласно данных годового отчета бюджет поселения  по доходам исполнен за 2013 год в сумме 8 197 237,89 рублей, в том числе: налоговые и неналоговые доходы  в сумме 2 442 807,89 рублей и безвозмездные поступления в сумме 5 754 430,00 рублей. Доходы бюджета поселения   исполнены на 100,04%,  от плановых назначений  утвержденных решением о бюджете, в том числе налоговые и неналоговые доходы  на 100,12%, безвозмездные поступления на 100,0%. 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В структуре доходов бюджета поселения налоговые и неналоговые доходы составили 29,8% от общих доходов бюджета поселения, безвозмездные поступления составили 70,2% от общих доходов бюджета поселения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Основными  источниками в налоговых и неналоговых доходах бюджета поселения  являлись налог на доходы физических лиц – 65,2% налоги на имущество –14,1%, доходы от использования имущества находящегося в государственной и муниципальной собственности  - 17,89%.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</w:p>
    <w:p w:rsidR="001B3A75" w:rsidRPr="001B3A75" w:rsidRDefault="001B3A75" w:rsidP="001B3A7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Налоговые доходы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Основную долю (82,05%) в налоговых и неналоговых доходах бюджета поселения за 2013 год занимают налоговые доходы, которые исполнены в сумме 2 004 431,37 рублей или  100,14 % к плану.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Структуру налоговых доходов бюджета поселения в 2013 году составили: 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НДФЛ –79,45% от общей суммы налоговых доходов;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налоги  на совокупный доход – 1,38%;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налог на имущество – 17,22%;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государственная пошлина – 1,95%.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Сумма </w:t>
      </w:r>
      <w:r w:rsidRPr="001B3A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поступлений налога на доходы физических лиц</w:t>
      </w:r>
      <w:r w:rsidRPr="001B3A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составила за 2013 год  в сумме 1 592 517,81 рублей  или 100,15% к  плану.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Поступление  </w:t>
      </w:r>
      <w:r w:rsidRPr="001B3A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налогам на совокупный доход</w:t>
      </w:r>
      <w:r w:rsidRPr="001B3A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составило в сумме 27 701,39 рублей или 100,0% к плану, в том числе: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A7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    - по налогу, взимаемому в связи с применением упрощенной системы налогообложения  </w:t>
      </w:r>
      <w:r w:rsidRPr="001B3A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- 26 657,39 рублей или 100,0% к плану</w:t>
      </w:r>
      <w:r w:rsidRPr="001B3A7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1B3A7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-единый сельскохозяйственный налог </w:t>
      </w:r>
      <w:r w:rsidRPr="001B3A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1B3A7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1 044,00 рублей.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Поступление </w:t>
      </w:r>
      <w:r w:rsidRPr="001B3A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1B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налогам на имущество  </w:t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 345 202,17 рублей или на 100,05% к  плану, в том числе: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- </w:t>
      </w:r>
      <w:r w:rsidRPr="001B3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налогу на имущество физических лиц </w:t>
      </w:r>
      <w:r w:rsidRPr="001B3A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исполнение составило            53 898,48 рублей или 100,33% к плану;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- </w:t>
      </w:r>
      <w:r w:rsidRPr="001B3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транспортному налогу</w:t>
      </w:r>
      <w:r w:rsidRPr="001B3A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–228 007,07  рублей или 100,0 % к плану;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- </w:t>
      </w:r>
      <w:r w:rsidRPr="001B3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земельному налогу</w:t>
      </w:r>
      <w:r w:rsidRPr="001B3A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- 63 296,62 рублей или 100,0% к плану.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Поступления </w:t>
      </w:r>
      <w:r w:rsidRPr="001B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государственной пошлине</w:t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в сумме               39 010,00 рублей или 100,77% к плану.</w:t>
      </w:r>
    </w:p>
    <w:p w:rsidR="001B3A75" w:rsidRPr="001B3A75" w:rsidRDefault="001B3A75" w:rsidP="001B3A7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A75" w:rsidRPr="001B3A75" w:rsidRDefault="001B3A75" w:rsidP="001B3A75">
      <w:pPr>
        <w:keepNext/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Неналоговые доходы</w:t>
      </w:r>
    </w:p>
    <w:p w:rsidR="001B3A75" w:rsidRPr="001B3A75" w:rsidRDefault="001B3A75" w:rsidP="001B3A7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Поступление неналоговых доходов за отчетный период составило 438 376,52 рублей или 100,03% к плану. </w:t>
      </w:r>
    </w:p>
    <w:p w:rsidR="001B3A75" w:rsidRPr="001B3A75" w:rsidRDefault="001B3A75" w:rsidP="001B3A7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Структуру неналоговых доходов бюджета поселения в 2013 году составили:</w:t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доходы от использования имущества, находящегося в государственной и муниципальной собственности – 99,71%;</w:t>
      </w:r>
    </w:p>
    <w:p w:rsidR="001B3A75" w:rsidRPr="001B3A75" w:rsidRDefault="001B3A75" w:rsidP="001B3A7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доходы от продажи материальных и нематериальных активов – 0,29%.</w:t>
      </w:r>
    </w:p>
    <w:p w:rsidR="001B3A75" w:rsidRPr="001B3A75" w:rsidRDefault="001B3A75" w:rsidP="001B3A7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Доходы от использования имущества, находящегося в государственной и муниципальной собственности</w:t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в сумме 437 116,93 рублей или 100,03% к плану, в том числе:</w:t>
      </w:r>
    </w:p>
    <w:p w:rsidR="001B3A75" w:rsidRPr="001B3A75" w:rsidRDefault="001B3A75" w:rsidP="001B3A7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- доходы, получаемые  в виде арендной платы за земельные участки, государственная собственность 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1B3A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302 347,60 рублей или 100,04% к плану;</w:t>
      </w:r>
    </w:p>
    <w:p w:rsidR="001B3A75" w:rsidRPr="001B3A75" w:rsidRDefault="001B3A75" w:rsidP="001B3A7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-доходы от сдачи в аренду имущества, находящегося в оперативном управлении органов управления поселений и созданным ими учреждениями</w:t>
      </w:r>
      <w:proofErr w:type="gramStart"/>
      <w:r w:rsidRPr="001B3A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  <w:r w:rsidRPr="001B3A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–134 769,33  рублей или 100,0% к плану.</w:t>
      </w:r>
    </w:p>
    <w:p w:rsidR="001B3A75" w:rsidRPr="001B3A75" w:rsidRDefault="001B3A75" w:rsidP="001B3A7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Доходы от продажи материальных и нематериальных активов</w:t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в сумме 1 259,59 рублей, в том числе:</w:t>
      </w:r>
    </w:p>
    <w:p w:rsidR="001B3A75" w:rsidRPr="001B3A75" w:rsidRDefault="001B3A75" w:rsidP="001B3A7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B3A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доходы от продажи земельных участков в сумме  459,59 рублей;</w:t>
      </w:r>
    </w:p>
    <w:p w:rsidR="001B3A75" w:rsidRPr="001B3A75" w:rsidRDefault="001B3A75" w:rsidP="001B3A7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- доходы от продажи квартир находящиеся в собственности поселений в сумме 800,00 рублей.</w:t>
      </w:r>
    </w:p>
    <w:p w:rsidR="001B3A75" w:rsidRPr="001B3A75" w:rsidRDefault="001B3A75" w:rsidP="001B3A7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B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объем безвозмездных поступлений</w:t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сельского поселения составил в сумме 5 754 430,00 рублей или 100,0% от плана. 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Структуру безвозмездных поступлений от других бюджетов бюджетной системы РФ в  бюджет поселения  в 2013 году составили: 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дотации –1 119 700,00 рублей  или 19,46% от общей суммы безвозмездных поступлений;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субсидии – 220 000,00 рублей или 3,82%;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субвенции –124 860,00рублей или 2,17%;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иные межбюджетные трансферты –  4 289 870,00 рублей или 74,55%.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Исполнение плановых назначений  по безвозмездным поступлениям от других бюджетов бюджетной системы РФ в бюджет сельского поселения составило 100,00%, в том числе, по дотациям — 100,0%, субвенциям – 100,0%, иным межбюджетным трансфертам — 100,0%.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3A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4.</w:t>
      </w:r>
      <w:r w:rsidRPr="001B3A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B3A75">
        <w:rPr>
          <w:rFonts w:ascii="Times New Roman" w:eastAsia="Calibri" w:hAnsi="Times New Roman" w:cs="Times New Roman"/>
          <w:b/>
          <w:sz w:val="28"/>
          <w:szCs w:val="28"/>
        </w:rPr>
        <w:t>Анализ исполнения расходов бюджета сельского поселения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3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1B3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окончательной редакции решения Совета  депутатов «О бюджете Сусанинского сельского поселения на 2013 год» общий объем  расходов бюджета  утвержден  в сумме 8 534 171,00 рублей. Общий объем </w:t>
      </w:r>
      <w:r w:rsidRPr="001B3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утвержденных бюджетных ассигнований, предусмотренный сводной бюджетной росписью составил 8 534 171,00 рублей, что соответствует решению о бюджете. Общий объем утвержденных бюджетных назначений  по отчету     (</w:t>
      </w:r>
      <w:r w:rsidRPr="001B3A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</w:t>
      </w:r>
      <w:r w:rsidRPr="001B3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1B3A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0503317</w:t>
      </w:r>
      <w:r w:rsidRPr="001B3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составил 8 522 571,00 рублей, </w:t>
      </w:r>
      <w:r w:rsidRPr="001B3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не соответствует сводной бюджетной росписи на 11 600,00 рублей</w:t>
      </w:r>
      <w:r w:rsidRPr="001B3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По отчету (</w:t>
      </w:r>
      <w:r w:rsidRPr="001B3A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ф. 0503317</w:t>
      </w:r>
      <w:r w:rsidRPr="001B3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  расходы  бюджета поселения за 2013 год составили в сумме 8 501 852,329 рублей или 99,76 % от утвержденных бюджетных назначений по отчету.</w:t>
      </w:r>
      <w:r w:rsidRPr="001B3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1B3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расходов  бюджета сельского поселения  за 2013 год представлен в приложении  № 3.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1B3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расходов  бюджета поселения по разделам бюджетной классификации показал следующее: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Pr="001B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разделу 01 «Общегосударственные вопросы»</w:t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в сумме 4 592 297,77 рублей или 99,62% от  утвержденных бюджетных назначений. Удельный вес расходов по данному разделу в общих расходах  бюджета поселения составил 54,02%.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Расходы произведены в разрезе следующих подразделов: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Wingdings" w:eastAsia="Times New Roman" w:hAnsi="Wingdings" w:cs="Times New Roman"/>
          <w:sz w:val="28"/>
          <w:szCs w:val="28"/>
          <w:lang w:eastAsia="ru-RU"/>
        </w:rPr>
        <w:sym w:font="Wingdings" w:char="F09F"/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B3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- 765 628,26 рублей или 99,74% от утвержденных назначений.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Wingdings" w:eastAsia="Times New Roman" w:hAnsi="Wingdings" w:cs="Times New Roman"/>
          <w:b/>
          <w:i/>
          <w:sz w:val="28"/>
          <w:szCs w:val="28"/>
          <w:lang w:eastAsia="ru-RU"/>
        </w:rPr>
        <w:sym w:font="Wingdings" w:char="F09F"/>
      </w:r>
      <w:r w:rsidRPr="001B3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администраций»</w:t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- 3 736 882,94 рублей или 99,58% от плана. 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Данные средства направлялись  на содержание  аппарата администрации сельского поселения.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3A75">
        <w:rPr>
          <w:rFonts w:ascii="Wingdings" w:eastAsia="Times New Roman" w:hAnsi="Wingdings" w:cs="Times New Roman"/>
          <w:sz w:val="28"/>
          <w:szCs w:val="28"/>
          <w:lang w:eastAsia="ru-RU"/>
        </w:rPr>
        <w:sym w:font="Wingdings" w:char="F09F"/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3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0107 «Обеспечение проведения выборов и референдумов»</w:t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- 75 000,00 рублей или 100,0 % от плана.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3A75">
        <w:rPr>
          <w:rFonts w:ascii="Wingdings" w:eastAsia="Times New Roman" w:hAnsi="Wingdings" w:cs="Times New Roman"/>
          <w:sz w:val="28"/>
          <w:szCs w:val="28"/>
          <w:lang w:eastAsia="ru-RU"/>
        </w:rPr>
        <w:sym w:font="Wingdings" w:char="F09F"/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B3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-14 786,57 рублей или 99,91%.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Расходы по разделу </w:t>
      </w:r>
      <w:r w:rsidRPr="001B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 «Национальная оборона</w:t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исполнены в сумме      98 900,00 рублей или 100,0% от  утвержденных бюджетных назначений. Удельный вес в общих расходах  бюджета  поселения составляет 1,16%.    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Расходы по </w:t>
      </w:r>
      <w:r w:rsidRPr="001B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1B3A7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азделу 03 «Национальная безопасность и правоохранительная деятельность» </w:t>
      </w:r>
      <w:r w:rsidRPr="001B3A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исполнены в сумме 763 035,84 рублей или 99,73%</w:t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утвержденных бюджетных назначений. Удельный вес в общих расходах  бюджета  поселения составляет 8,97%.    Расходы произведены в разрезе следующих подразделов:</w:t>
      </w:r>
    </w:p>
    <w:p w:rsidR="001B3A75" w:rsidRPr="001B3A75" w:rsidRDefault="001B3A75" w:rsidP="001B3A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0304 «Органы юстиции» -  </w:t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>25 000,00 рублей  или 100,0% от плана;</w:t>
      </w:r>
    </w:p>
    <w:p w:rsidR="001B3A75" w:rsidRPr="001B3A75" w:rsidRDefault="001B3A75" w:rsidP="001B3A75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B3A75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0309 «Предупреждение и ликвидация последствий чрезвычайных ситуаций природного и техногенного характера, гражданская оборона»</w:t>
      </w:r>
      <w:r w:rsidRPr="001B3A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- 720 035,84 рублей  или 100,0 % к плановым назначениям. Данные средства направлены на мероприятия по </w:t>
      </w:r>
      <w:r w:rsidRPr="001B3A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ликвидации чрезвычайных ситуаций и выплату материальной помощи гражданам, пострадавшим от наводнения.</w:t>
      </w:r>
    </w:p>
    <w:p w:rsidR="001B3A75" w:rsidRPr="001B3A75" w:rsidRDefault="001B3A75" w:rsidP="001B3A75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B3A75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0310»Обеспечение пожарной безопасности» </w:t>
      </w:r>
      <w:r w:rsidRPr="001B3A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- 18 000,00 рублей или 100,0% от плана. Данные средства направлены на обновление минерализованной полосы в селах Сусанино и Анненские Минеральные Воды.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</w:t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Pr="001B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разделу 05 «Жилищно-коммунальное хозяйство»</w:t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в сумме 2 986 858,68 рублей или 99,96% от утвержденных бюджетных назначений. Удельный вес в общих расходах  бюджета поселения составляет 35,13%.    Расходы произведены в разрезе следующих подразделов: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•</w:t>
      </w:r>
      <w:r w:rsidRPr="001B3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0501 «Жилищное хозяйство» -</w:t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247 461,00 рублей или 100,0% от плановых назначений.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•</w:t>
      </w:r>
      <w:r w:rsidRPr="001B3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0502 «Коммунальное хозяйство» - </w:t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>273 089,24 рублей или 100,0% от плановых назначений.</w:t>
      </w:r>
    </w:p>
    <w:p w:rsidR="001B3A75" w:rsidRPr="001B3A75" w:rsidRDefault="001B3A75" w:rsidP="001B3A75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0503 «Благоустройство</w:t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- 2 446 308,44 рублей или 99,96% от плановых назначений и направлены на расходы по уличному освещению, содержанию   автомобильных дорог в границах сельского поселения, уборку территории. 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Расходы по </w:t>
      </w:r>
      <w:r w:rsidRPr="001B3A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разделу 10 «Социальная политика»</w:t>
      </w:r>
      <w:r w:rsidRPr="001B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A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B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исполнены в сумме 60 760,00 рублей или 100,0% от плана, в том числе 100,0% по  подразделу 01 «Пенсионное обеспечение». 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A75" w:rsidRPr="001B3A75" w:rsidRDefault="001B3A75" w:rsidP="001B3A7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и источники погашения дефицита бюджета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 Первоначально решением Совета  депутатов от 13.12.2012 № 184 размер дефицита бюджета  поселения утвержден в сумме 224 200,00 рублей или 10% от утвержденного общего годового объема доходов бюджета поселения без учета,  утвержденных объема безвозмездных поступлений и поступлений налоговых доходов по дополнительным нормативам.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1B3A75">
        <w:rPr>
          <w:rFonts w:ascii="Times New Roman" w:eastAsia="Calibri" w:hAnsi="Times New Roman" w:cs="Times New Roman"/>
          <w:sz w:val="28"/>
          <w:szCs w:val="28"/>
        </w:rPr>
        <w:t>В течение  года  размер дефицита бюджета поселения увеличен на 51,5% или на 115 662,00 рублей и составил по решению Совета депутатов от 30.12.2013 № 19 в сумме 339 862,00 рублей или 13,92% от утвержденного общего годового объема доходов бюджета поселения без учета,  утвержденных объема безвозмездных поступлений и поступлений налоговых доходов по дополнительным нормативам.</w:t>
      </w:r>
      <w:proofErr w:type="gramEnd"/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Превышение установленного законодательно ограничения сложилось за счет изменения остатков средств на счетах по учету средств бюджета поселения, что допускается статьей 92.1. Бюджетного кодекса Российской Федерации.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    По отчету </w:t>
      </w:r>
      <w:r w:rsidRPr="001B3A75">
        <w:rPr>
          <w:rFonts w:ascii="Times New Roman" w:eastAsia="Calibri" w:hAnsi="Times New Roman" w:cs="Times New Roman"/>
          <w:i/>
          <w:sz w:val="28"/>
          <w:szCs w:val="28"/>
        </w:rPr>
        <w:t>(форма 0503317)</w:t>
      </w:r>
      <w:r w:rsidRPr="001B3A75">
        <w:rPr>
          <w:rFonts w:ascii="Times New Roman" w:eastAsia="Calibri" w:hAnsi="Times New Roman" w:cs="Times New Roman"/>
          <w:sz w:val="28"/>
          <w:szCs w:val="28"/>
        </w:rPr>
        <w:t xml:space="preserve"> дефицит бюджета составил 306 614,40 рублей. 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Администраторами источников внутреннего финансирования дефицита  бюджета поселения, согласно приложению 2 к решению Совета депутатов от 13.12.2012 № 184 о бюджете поселения является - «администрация сельского Сусанинского сельского поселения» Код – 916.  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Муниципальный внутренний долг бюджета поселения по состоянию на 01.01.2013 и на 01.01.2014 годов отсутствовал.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Администрацией сельского поселения в 2013 году муниципальные гарантии предприятиям и организациям не представлялись.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A75" w:rsidRPr="001B3A75" w:rsidRDefault="001B3A75" w:rsidP="001B3A75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расходования средств резервного фонда</w:t>
      </w:r>
    </w:p>
    <w:p w:rsidR="001B3A75" w:rsidRPr="001B3A75" w:rsidRDefault="001B3A75" w:rsidP="001B3A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сельского поселения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Решением Совета депутатов от 13.12.2012 № 184 резервный фонд администрации сельского поселения на 2013 год утвержден в сумме 143 000,00 рубле</w:t>
      </w:r>
      <w:r w:rsidRPr="001B3A75">
        <w:rPr>
          <w:rFonts w:ascii="Calibri" w:eastAsia="Calibri" w:hAnsi="Calibri" w:cs="Times New Roman"/>
        </w:rPr>
        <w:t xml:space="preserve"> </w:t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1,79%  от общих расходов бюджета поселения,  что соответствует  части 3 статьи 81 бюджетного Кодекса Российской Федерации.  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B3A75">
        <w:rPr>
          <w:rFonts w:ascii="Times New Roman" w:eastAsia="Calibri" w:hAnsi="Times New Roman" w:cs="Times New Roman"/>
          <w:sz w:val="28"/>
        </w:rPr>
        <w:t>В окончательной редакции Решения Совета депутатов от 30.12.2013 № 63 средства резервного фонда администрации сельского поселения, не предусмотрены.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B3A75">
        <w:rPr>
          <w:rFonts w:ascii="Times New Roman" w:eastAsia="Calibri" w:hAnsi="Times New Roman" w:cs="Times New Roman"/>
          <w:sz w:val="28"/>
        </w:rPr>
        <w:t xml:space="preserve">      </w:t>
      </w:r>
      <w:proofErr w:type="gramStart"/>
      <w:r w:rsidRPr="001B3A75">
        <w:rPr>
          <w:rFonts w:ascii="Times New Roman" w:eastAsia="Calibri" w:hAnsi="Times New Roman" w:cs="Times New Roman"/>
          <w:sz w:val="28"/>
        </w:rPr>
        <w:t xml:space="preserve">В  процессе исполнения бюджета </w:t>
      </w:r>
      <w:proofErr w:type="spellStart"/>
      <w:r w:rsidRPr="001B3A75">
        <w:rPr>
          <w:rFonts w:ascii="Times New Roman" w:eastAsia="Calibri" w:hAnsi="Times New Roman" w:cs="Times New Roman"/>
          <w:sz w:val="28"/>
        </w:rPr>
        <w:t>посления</w:t>
      </w:r>
      <w:proofErr w:type="spellEnd"/>
      <w:r w:rsidRPr="001B3A75">
        <w:rPr>
          <w:rFonts w:ascii="Times New Roman" w:eastAsia="Calibri" w:hAnsi="Times New Roman" w:cs="Times New Roman"/>
          <w:sz w:val="28"/>
        </w:rPr>
        <w:t>,  средства резервного фонда были уточнены  и перераспределены по другим подразделам бюджетной классификации и составили в сумме 141 850,00 рублей,  что соответствует требованиям приказа  Министерства финансов  Российской  Федерации  от 30 декабря 2009 года    № 150н «Об утверждении Указаний о  порядке применения  бюджетной классификации Российской Федерации»,  который  предусматривает,  в случае  принятия  в установленном  порядке  решения об использовании средств</w:t>
      </w:r>
      <w:proofErr w:type="gramEnd"/>
      <w:r w:rsidRPr="001B3A75">
        <w:rPr>
          <w:rFonts w:ascii="Times New Roman" w:eastAsia="Calibri" w:hAnsi="Times New Roman" w:cs="Times New Roman"/>
          <w:sz w:val="28"/>
        </w:rPr>
        <w:t xml:space="preserve"> резервных фондов расходы отражаются по соответствующим  разделам  функциональной   классификации,  исходя из  отраслевой и ведомственной принадлежности. В окончательной редакции решения Совета депутатов  средства по резервному фонду администрации сельского поселения                                                                                                                                        не предусмотрены.    </w:t>
      </w:r>
    </w:p>
    <w:p w:rsidR="001B3A75" w:rsidRPr="001B3A75" w:rsidRDefault="001B3A75" w:rsidP="001B3A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Calibri" w:hAnsi="Times New Roman" w:cs="Times New Roman"/>
          <w:sz w:val="28"/>
        </w:rPr>
        <w:t xml:space="preserve">        Расходование средств резервного фонда производилось в соответствии с Постановлением главы администрации сельского поселения от 11.01.2008 г. № 1 «Об утверждении положения о порядке формирования и использования  резервного фонда администрации Сусанинского сельского поселения».  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Согласно отчета (ф.0503317) расходы бюджета поселения за счет средств резервного фонда администрации сельского поселения  исполнены в сумме 141 850,00 рублей и направлены согласно протокола  комиссии по чрезвычайной ситуации от 15.04.2013 № 5 для приобретения соединительной ступицы (ДГ 8000001 ступица) на вал генератор для ГДГ -90 на ГПЭС </w:t>
      </w:r>
      <w:proofErr w:type="spellStart"/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ннинские</w:t>
      </w:r>
      <w:proofErr w:type="spellEnd"/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Минеральные Воды. </w:t>
      </w:r>
    </w:p>
    <w:p w:rsidR="001B3A75" w:rsidRPr="001B3A75" w:rsidRDefault="001B3A75" w:rsidP="001B3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7.Анализ бюджетной отчетности за 2013 год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B3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года № 191н (далее – Инструкция 191н), в Контрольно-счетную палату представлены следующие формы годовой бюджетной отчетности: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-  «Баланс исполнения консолидированного бюджета и бюджета территориального государственного внебюджетного фонда» (ф. 0503320) (далее-Баланс (ф.0503320));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- Справка по заключению счетов бюджетного учета отчетного финансового года (ф. 0503110);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- «Отчет об исполнении консолидированного бюджета субъекта Российской Федерации и бюджета территориального государственного внебюджетного фонда» (ф. 0503317) (далее-отчет (ф.0503317));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- «Консолидированный отчет о финансовых результатах деятельности»    (ф. 0503321) (далее-отчет (ф.0503321));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- «Консолидированный отчет о движении денежных средств» (ф. 0503323) (далее-отчет (ф.0503323));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-  пояснительная записка (ф. 0503360) с приложениями.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     Предоставленная бюджетная отчетность составлена </w:t>
      </w:r>
      <w:proofErr w:type="gramStart"/>
      <w:r w:rsidRPr="001B3A7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  нарастающим </w:t>
      </w:r>
      <w:r w:rsidRPr="001B3A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итогом с начала года в рублях с точностью до второго десятичного знака</w:t>
      </w:r>
      <w:proofErr w:type="gramEnd"/>
      <w:r w:rsidRPr="001B3A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1B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запятой, что соответствует требованиям, предъявляемым Инструкцией 191н, </w:t>
      </w:r>
      <w:r w:rsidRPr="001B3A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если по бюджетному учету показатель имеет отрицательное значение, то в бюджетной отчетности данный показатель отражен со знаком «минус».</w:t>
      </w:r>
    </w:p>
    <w:p w:rsidR="001B3A75" w:rsidRPr="001B3A75" w:rsidRDefault="001B3A75" w:rsidP="001B3A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A7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     В соответствии с </w:t>
      </w:r>
      <w:r w:rsidRPr="001B3A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пунктом   7   Инструкции 191н     перед составлением годовой бюджетной  отчетности инвентаризации подлежат </w:t>
      </w:r>
      <w:r w:rsidRPr="001B3A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все имущество и обязательства. Инвентаризация проведена 01.12.2013 в соответствии с распоряжениями главы от 28.11.2013 № 64-1-р, по результатам инвентаризации расхождений нет.</w:t>
      </w:r>
    </w:p>
    <w:p w:rsidR="001B3A75" w:rsidRPr="001B3A75" w:rsidRDefault="001B3A75" w:rsidP="001B3A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B3A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Экспертиза годового отчета выявила следующее: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1) В нарушении Приказа Министерства Финансов Российской Федерации  от 26.10.2012 № 138 н  «О внесении изменений  в  приказ  Министерства финансов  Российской  Федерации от  28 декабря  2010 г.        № 191н»,   не  внесены изменения в содержание форм бюджетной отчетности                           (0503320 ,0503323, 0503321, 0503110);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2) </w:t>
      </w:r>
      <w:r w:rsidRPr="001B3A75">
        <w:rPr>
          <w:rFonts w:ascii="Times New Roman" w:eastAsia="Arial Unicode MS" w:hAnsi="Times New Roman" w:cs="Times New Roman"/>
          <w:sz w:val="28"/>
          <w:szCs w:val="28"/>
          <w:lang w:val="x-none" w:eastAsia="x-none"/>
        </w:rPr>
        <w:t>В соответствии с пунктом 8 Инструкции</w:t>
      </w:r>
      <w:r w:rsidRPr="001B3A75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191н</w:t>
      </w:r>
      <w:r w:rsidRPr="001B3A75">
        <w:rPr>
          <w:rFonts w:ascii="Times New Roman" w:eastAsia="Arial Unicode MS" w:hAnsi="Times New Roman" w:cs="Times New Roman"/>
          <w:sz w:val="28"/>
          <w:szCs w:val="28"/>
          <w:lang w:val="x-none" w:eastAsia="x-none"/>
        </w:rPr>
        <w:t xml:space="preserve"> в случае, если все показатели, предусмотренные формой бюджетной отчетности, не имеют числового значения, такая форма отчетности не составляется и в составе бюджетной отчетности за отчетный период не представляется. Тем не менее, в составе отчётности представлен</w:t>
      </w:r>
      <w:r w:rsidRPr="001B3A75">
        <w:rPr>
          <w:rFonts w:ascii="Times New Roman" w:eastAsia="Arial Unicode MS" w:hAnsi="Times New Roman" w:cs="Times New Roman"/>
          <w:sz w:val="28"/>
          <w:szCs w:val="28"/>
          <w:lang w:eastAsia="x-none"/>
        </w:rPr>
        <w:t>ы</w:t>
      </w:r>
      <w:r w:rsidRPr="001B3A75">
        <w:rPr>
          <w:rFonts w:ascii="Times New Roman" w:eastAsia="Arial Unicode MS" w:hAnsi="Times New Roman" w:cs="Times New Roman"/>
          <w:sz w:val="28"/>
          <w:szCs w:val="28"/>
          <w:lang w:val="x-none" w:eastAsia="x-none"/>
        </w:rPr>
        <w:t xml:space="preserve"> форм</w:t>
      </w:r>
      <w:r w:rsidRPr="001B3A75">
        <w:rPr>
          <w:rFonts w:ascii="Times New Roman" w:eastAsia="Arial Unicode MS" w:hAnsi="Times New Roman" w:cs="Times New Roman"/>
          <w:sz w:val="28"/>
          <w:szCs w:val="28"/>
          <w:lang w:eastAsia="x-none"/>
        </w:rPr>
        <w:t>ы не имеющие числового значения: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x-none"/>
        </w:rPr>
      </w:pPr>
      <w:r w:rsidRPr="001B3A75">
        <w:rPr>
          <w:rFonts w:ascii="Times New Roman" w:eastAsia="Arial Unicode MS" w:hAnsi="Times New Roman" w:cs="Times New Roman"/>
          <w:sz w:val="28"/>
          <w:szCs w:val="28"/>
          <w:lang w:eastAsia="x-none"/>
        </w:rPr>
        <w:t>-</w:t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№1 ,№2, №3, №4, №5, №7;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        -Форма  0503176 «Сведения о недостачах и хищениях денежных средств и материальных ценностей», в соответствии с Приказом № 138 н </w:t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по ущербу имуществу, хищениях денежных средств и материальных ценностей».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3) В нарушении пункта 162,163 Инструкции 191 н  в составе годовой отчетности не предоставлены: форма 0503163 «Сведения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бюджета», форма 0503164 «Сведения об исполнении бюджета».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Причины отсутствия </w:t>
      </w:r>
      <w:r w:rsidRPr="001B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  не отражены в текстовой части Пояснительной записки (формы 0503360, на основании формы 0503160).</w:t>
      </w: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B3A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Оценка достоверности показателей бюджетной отчетности за 2013 год: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сверке показателей графы 12 «утвержденные бюджетные назначения», раздела 2 «Расходы бюджета» отчета (ф. 0503317) с показателями бюджетной росписи на 2013 год,  выявлено отклонение в сумме 11 600,00 рублей, что нарушает пункт 134 Инструкции 191н (по  (ф. 0503317) сумма   8 522 571,00 рублей, по бюджетной росписи сумма            8 534 171,00 рублей).</w:t>
      </w:r>
      <w:proofErr w:type="gramEnd"/>
    </w:p>
    <w:p w:rsidR="001B3A75" w:rsidRPr="001B3A75" w:rsidRDefault="001B3A75" w:rsidP="001B3A75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Показатели формы 0503368 «Сведения о движении нефинансовых активов» соответствуют показателям Баланса (ф. 0503320) по соответствующим строкам «на начало года» и «на  конец отчетного периода»</w:t>
      </w:r>
      <w:r w:rsidRPr="001B3A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отражающим </w:t>
      </w:r>
      <w:r w:rsidRPr="001B3A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стоимость основных средств и материальных запасов.</w:t>
      </w:r>
    </w:p>
    <w:p w:rsidR="001B3A75" w:rsidRPr="001B3A75" w:rsidRDefault="001B3A75" w:rsidP="001B3A75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3) Показатели  формы 0503178 «Сведения об остатках денежных средств на счетах получателя бюджетных средств» соответствуют показателям Баланса (ф. 0503320) по соответствующим строкам «на начало года» и «на конец отчетного периода».</w:t>
      </w:r>
    </w:p>
    <w:p w:rsidR="001B3A75" w:rsidRPr="001B3A75" w:rsidRDefault="001B3A75" w:rsidP="001B3A75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gramStart"/>
      <w:r w:rsidRPr="001B3A7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4)  В форме 0503110 «Справка по заключению счетов бюджетного учета отчетного финансового года» не отражены заключительные записи по счетам 140210100 «Поступление в бюджет по доходам» 140220200  «Выбытие средств бюджета по расходам», </w:t>
      </w:r>
      <w:r w:rsidRPr="001B3A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представленная форма 0503110  не соответствует форме, утвержденной Инструкцией 191н, в результате чего, нет возможности дать  оценку достоверности: в Балансе (ф.0503320) строки 610 «Финансовый результат», отчетов  (ф.0503323), (ф</w:t>
      </w:r>
      <w:proofErr w:type="gramEnd"/>
      <w:r w:rsidRPr="001B3A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0503317). 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Показатели формы 0503369 «Сведения по дебиторской и кредиторской задолженности» соответствуют показателям отчета Баланса (ф.0503320). Согласно данным Баланса (ф. 0503320) дебиторская задолженность на 01.01.2014 года сложилась в сумме 19 500,63 рублей (по расчетам с подотчетными лицами), кредиторская </w:t>
      </w:r>
      <w:r w:rsidRPr="001B3A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задолженность на 01.01.2014 года составила в сумме 296 920,75 рублей, в том числе: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-по принятым обязательствам в сумме 278 937,41 рублей;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-по  платежам в бюджет в сумме 17 983,34 рублей.</w:t>
      </w:r>
    </w:p>
    <w:p w:rsidR="001B3A75" w:rsidRPr="001B3A75" w:rsidRDefault="001B3A75" w:rsidP="001B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1B3A75" w:rsidRPr="001B3A75" w:rsidRDefault="001B3A75" w:rsidP="001B3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1B3A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B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 и выводы  по итогам Заключения на отчет об  исполнении бюджета Сусанинского сельского поселения  за 2013 год.</w:t>
      </w:r>
    </w:p>
    <w:p w:rsidR="001B3A75" w:rsidRPr="001B3A75" w:rsidRDefault="001B3A75" w:rsidP="001B3A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7.1.Предложения:</w:t>
      </w:r>
    </w:p>
    <w:p w:rsidR="00F61C4C" w:rsidRDefault="00F61C4C"/>
    <w:p w:rsidR="001B3A75" w:rsidRDefault="001B3A75">
      <w:r>
        <w:rPr>
          <w:noProof/>
          <w:color w:val="000000"/>
          <w:spacing w:val="1"/>
          <w:sz w:val="28"/>
          <w:szCs w:val="28"/>
        </w:rPr>
        <w:lastRenderedPageBreak/>
        <w:drawing>
          <wp:inline distT="0" distB="0" distL="0" distR="0" wp14:anchorId="6CCFD395" wp14:editId="7BF4FD47">
            <wp:extent cx="5940425" cy="9366885"/>
            <wp:effectExtent l="0" t="0" r="3175" b="5715"/>
            <wp:docPr id="2" name="Рисунок 2" descr="C:\Users\1\Desktop\Протоколы Совета\ба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токолы Совета\баби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6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F6C" w:rsidRDefault="00200F6C" w:rsidP="001B3A75">
      <w:pPr>
        <w:spacing w:after="0" w:line="240" w:lineRule="auto"/>
      </w:pPr>
      <w:r>
        <w:separator/>
      </w:r>
    </w:p>
  </w:endnote>
  <w:endnote w:type="continuationSeparator" w:id="0">
    <w:p w:rsidR="00200F6C" w:rsidRDefault="00200F6C" w:rsidP="001B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F6C" w:rsidRDefault="00200F6C" w:rsidP="001B3A75">
      <w:pPr>
        <w:spacing w:after="0" w:line="240" w:lineRule="auto"/>
      </w:pPr>
      <w:r>
        <w:separator/>
      </w:r>
    </w:p>
  </w:footnote>
  <w:footnote w:type="continuationSeparator" w:id="0">
    <w:p w:rsidR="00200F6C" w:rsidRDefault="00200F6C" w:rsidP="001B3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7B6B"/>
    <w:multiLevelType w:val="hybridMultilevel"/>
    <w:tmpl w:val="B64E4724"/>
    <w:lvl w:ilvl="0" w:tplc="AEB24F1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64A1759"/>
    <w:multiLevelType w:val="hybridMultilevel"/>
    <w:tmpl w:val="39DAA8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">
    <w:nsid w:val="495B7477"/>
    <w:multiLevelType w:val="hybridMultilevel"/>
    <w:tmpl w:val="0D6AF9C6"/>
    <w:lvl w:ilvl="0" w:tplc="BF8AB84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610012A1"/>
    <w:multiLevelType w:val="hybridMultilevel"/>
    <w:tmpl w:val="B64E4724"/>
    <w:lvl w:ilvl="0" w:tplc="AEB24F1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2B"/>
    <w:rsid w:val="001B3A75"/>
    <w:rsid w:val="00200F6C"/>
    <w:rsid w:val="00243AF5"/>
    <w:rsid w:val="00C9762B"/>
    <w:rsid w:val="00F6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4306</Words>
  <Characters>24550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2014-05-07T07:24:00Z</dcterms:created>
  <dcterms:modified xsi:type="dcterms:W3CDTF">2014-05-07T07:58:00Z</dcterms:modified>
</cp:coreProperties>
</file>